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E" w:rsidRPr="00370D8E" w:rsidRDefault="00370D8E" w:rsidP="00370D8E">
      <w:pPr>
        <w:pStyle w:val="PlainText"/>
        <w:jc w:val="center"/>
        <w:rPr>
          <w:b/>
          <w:sz w:val="20"/>
          <w:szCs w:val="20"/>
        </w:rPr>
      </w:pPr>
      <w:r w:rsidRPr="00370D8E">
        <w:rPr>
          <w:b/>
          <w:sz w:val="20"/>
          <w:szCs w:val="20"/>
        </w:rPr>
        <w:t>DBP &amp; Rehab Fellows’ Research seminars w/Ana Christensen and Kristie Bjornson</w:t>
      </w:r>
    </w:p>
    <w:p w:rsidR="00370D8E" w:rsidRDefault="00370D8E" w:rsidP="00370D8E">
      <w:pPr>
        <w:pStyle w:val="PlainText"/>
        <w:rPr>
          <w:sz w:val="20"/>
          <w:szCs w:val="20"/>
        </w:rPr>
      </w:pP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Prior Topics; 2013 - 2016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</w:p>
    <w:p w:rsidR="00370D8E" w:rsidRPr="00370D8E" w:rsidRDefault="00370D8E" w:rsidP="00370D8E">
      <w:pPr>
        <w:pStyle w:val="PlainText"/>
        <w:rPr>
          <w:b/>
          <w:sz w:val="20"/>
          <w:szCs w:val="20"/>
        </w:rPr>
      </w:pPr>
      <w:r w:rsidRPr="00370D8E">
        <w:rPr>
          <w:b/>
          <w:sz w:val="20"/>
          <w:szCs w:val="20"/>
        </w:rPr>
        <w:t>Jul 2013 - Jun 2014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Introduction to Literature Review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Writing Manuscripts for Journal Publication</w:t>
      </w:r>
      <w:bookmarkStart w:id="0" w:name="_GoBack"/>
      <w:bookmarkEnd w:id="0"/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Elevator Speeches: Telling the Story of Your Research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Developing a Validated Survey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Quality Improvement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 xml:space="preserve">- Introduction to </w:t>
      </w:r>
      <w:proofErr w:type="spellStart"/>
      <w:r w:rsidRPr="00370D8E">
        <w:rPr>
          <w:sz w:val="20"/>
          <w:szCs w:val="20"/>
        </w:rPr>
        <w:t>WeeFim</w:t>
      </w:r>
      <w:proofErr w:type="spellEnd"/>
      <w:r w:rsidRPr="00370D8E">
        <w:rPr>
          <w:sz w:val="20"/>
          <w:szCs w:val="20"/>
        </w:rPr>
        <w:t xml:space="preserve"> Database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Group Check - In/Research Progress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Recruitment and Retention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Individual Study Progress Reports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Evidence Based Clinical Practice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Study Budgeting 101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Qualitative Methods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</w:p>
    <w:p w:rsidR="00370D8E" w:rsidRPr="00370D8E" w:rsidRDefault="00370D8E" w:rsidP="00370D8E">
      <w:pPr>
        <w:pStyle w:val="PlainText"/>
        <w:rPr>
          <w:b/>
          <w:sz w:val="20"/>
          <w:szCs w:val="20"/>
        </w:rPr>
      </w:pPr>
      <w:r w:rsidRPr="00370D8E">
        <w:rPr>
          <w:b/>
          <w:sz w:val="20"/>
          <w:szCs w:val="20"/>
        </w:rPr>
        <w:t>Jul 2014 - Jun 2015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Group Check - In/Research Progress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Introduction to Literature Review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How to Be a Journal Reviewer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Introduction to Clinical Trials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Individual Study Progress Reports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 xml:space="preserve">- Endnote and </w:t>
      </w:r>
      <w:proofErr w:type="spellStart"/>
      <w:r w:rsidRPr="00370D8E">
        <w:rPr>
          <w:sz w:val="20"/>
          <w:szCs w:val="20"/>
        </w:rPr>
        <w:t>Refworks</w:t>
      </w:r>
      <w:proofErr w:type="spellEnd"/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Finding Your Mentors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Choosing Your Data Sources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Human Subjects Protection/Institutional Review Board Issues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 xml:space="preserve">- Writing Manuscripts for Journal Publication 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</w:p>
    <w:p w:rsidR="00370D8E" w:rsidRPr="00370D8E" w:rsidRDefault="00370D8E" w:rsidP="00370D8E">
      <w:pPr>
        <w:pStyle w:val="PlainText"/>
        <w:rPr>
          <w:b/>
          <w:sz w:val="20"/>
          <w:szCs w:val="20"/>
        </w:rPr>
      </w:pPr>
      <w:r w:rsidRPr="00370D8E">
        <w:rPr>
          <w:b/>
          <w:sz w:val="20"/>
          <w:szCs w:val="20"/>
        </w:rPr>
        <w:t>Jul 2015 - Jun 2016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Group Check - In/Research Progress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Elevator Speeches: Telling the Story of Your Research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Large Data Sets: National Longitudinal Study of Transition - 2 (NLTS2)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Individual Study Progress Reports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International Classification of Function and Disability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Study Budgeting 101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How to Move your Pilot Study to Large NIH grants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Panel Discussion: Research as a Junior Attending</w:t>
      </w:r>
    </w:p>
    <w:p w:rsidR="00370D8E" w:rsidRPr="00370D8E" w:rsidRDefault="00370D8E" w:rsidP="00370D8E">
      <w:pPr>
        <w:pStyle w:val="PlainText"/>
        <w:rPr>
          <w:sz w:val="20"/>
          <w:szCs w:val="20"/>
        </w:rPr>
      </w:pPr>
      <w:r w:rsidRPr="00370D8E">
        <w:rPr>
          <w:sz w:val="20"/>
          <w:szCs w:val="20"/>
        </w:rPr>
        <w:t>- Finding Funding and Assembling Your Team</w:t>
      </w:r>
    </w:p>
    <w:p w:rsidR="00A2396C" w:rsidRPr="00370D8E" w:rsidRDefault="00A2396C">
      <w:pPr>
        <w:rPr>
          <w:sz w:val="20"/>
          <w:szCs w:val="20"/>
        </w:rPr>
      </w:pPr>
    </w:p>
    <w:p w:rsidR="00370D8E" w:rsidRPr="00370D8E" w:rsidRDefault="00370D8E" w:rsidP="00370D8E">
      <w:pPr>
        <w:pStyle w:val="PlainText"/>
        <w:rPr>
          <w:i/>
          <w:sz w:val="20"/>
          <w:szCs w:val="20"/>
        </w:rPr>
      </w:pPr>
      <w:r w:rsidRPr="00370D8E">
        <w:rPr>
          <w:i/>
          <w:sz w:val="20"/>
          <w:szCs w:val="20"/>
        </w:rPr>
        <w:t>The topics vary depending on what the fellows ask for, and what kind of other training opportunities they're getting via their programs, MPH programs, or prior research experience</w:t>
      </w:r>
      <w:r w:rsidRPr="00370D8E">
        <w:rPr>
          <w:i/>
          <w:sz w:val="20"/>
          <w:szCs w:val="20"/>
        </w:rPr>
        <w:t>. There are(3 - 5 people total</w:t>
      </w:r>
      <w:r w:rsidRPr="00370D8E">
        <w:rPr>
          <w:i/>
          <w:sz w:val="20"/>
          <w:szCs w:val="20"/>
        </w:rPr>
        <w:t xml:space="preserve">. </w:t>
      </w:r>
      <w:r w:rsidRPr="00370D8E">
        <w:rPr>
          <w:i/>
          <w:sz w:val="20"/>
          <w:szCs w:val="20"/>
        </w:rPr>
        <w:t>Rehab fellows</w:t>
      </w:r>
      <w:r w:rsidRPr="00370D8E">
        <w:rPr>
          <w:i/>
          <w:sz w:val="20"/>
          <w:szCs w:val="20"/>
        </w:rPr>
        <w:t xml:space="preserve"> have a 2 year fellowship, and complete a research activity during their fellowship as well. </w:t>
      </w:r>
    </w:p>
    <w:p w:rsidR="00370D8E" w:rsidRPr="00370D8E" w:rsidRDefault="00370D8E" w:rsidP="00370D8E">
      <w:pPr>
        <w:pStyle w:val="PlainText"/>
        <w:rPr>
          <w:i/>
          <w:sz w:val="20"/>
          <w:szCs w:val="20"/>
        </w:rPr>
      </w:pPr>
    </w:p>
    <w:p w:rsidR="00370D8E" w:rsidRPr="00370D8E" w:rsidRDefault="00370D8E" w:rsidP="00370D8E">
      <w:pPr>
        <w:pStyle w:val="PlainText"/>
        <w:rPr>
          <w:i/>
          <w:sz w:val="20"/>
          <w:szCs w:val="20"/>
        </w:rPr>
      </w:pPr>
      <w:r w:rsidRPr="00370D8E">
        <w:rPr>
          <w:i/>
          <w:sz w:val="20"/>
          <w:szCs w:val="20"/>
        </w:rPr>
        <w:t xml:space="preserve">Each session begins with a short check in, where everyone present shares their research interests, their project, and what they're doing now. Didactic sessions are led by either one of the fellows, Kristie, </w:t>
      </w:r>
      <w:r>
        <w:rPr>
          <w:i/>
          <w:sz w:val="20"/>
          <w:szCs w:val="20"/>
        </w:rPr>
        <w:t>Ana</w:t>
      </w:r>
      <w:r w:rsidRPr="00370D8E">
        <w:rPr>
          <w:i/>
          <w:sz w:val="20"/>
          <w:szCs w:val="20"/>
        </w:rPr>
        <w:t xml:space="preserve">, or visiting faculty from SCH, UW, or other institutions. </w:t>
      </w:r>
      <w:r>
        <w:rPr>
          <w:i/>
          <w:sz w:val="20"/>
          <w:szCs w:val="20"/>
        </w:rPr>
        <w:t>F</w:t>
      </w:r>
      <w:r w:rsidRPr="00370D8E">
        <w:rPr>
          <w:i/>
          <w:sz w:val="20"/>
          <w:szCs w:val="20"/>
        </w:rPr>
        <w:t xml:space="preserve">ellows periodically present their projects in more detail to get practice talking about their research and get feedback. </w:t>
      </w:r>
      <w:r>
        <w:rPr>
          <w:i/>
          <w:sz w:val="20"/>
          <w:szCs w:val="20"/>
        </w:rPr>
        <w:t>The</w:t>
      </w:r>
      <w:r w:rsidRPr="00370D8E">
        <w:rPr>
          <w:i/>
          <w:sz w:val="20"/>
          <w:szCs w:val="20"/>
        </w:rPr>
        <w:t xml:space="preserve"> structure is very interactive, with lots of opportunities for questions, discussion, and group feedback. </w:t>
      </w:r>
    </w:p>
    <w:p w:rsidR="00370D8E" w:rsidRPr="00370D8E" w:rsidRDefault="00370D8E">
      <w:pPr>
        <w:rPr>
          <w:b/>
          <w:sz w:val="20"/>
          <w:szCs w:val="20"/>
        </w:rPr>
      </w:pPr>
    </w:p>
    <w:sectPr w:rsidR="00370D8E" w:rsidRPr="00370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8E"/>
    <w:rsid w:val="00370D8E"/>
    <w:rsid w:val="00A2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0D8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D8E"/>
    <w:rPr>
      <w:rFonts w:ascii="Calibri" w:eastAsiaTheme="minorEastAsia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0D8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D8E"/>
    <w:rPr>
      <w:rFonts w:ascii="Calibri" w:eastAsiaTheme="minorEastAs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Zinner, Samuel</dc:creator>
  <cp:lastModifiedBy>Zinner, Samuel</cp:lastModifiedBy>
  <cp:revision>1</cp:revision>
  <dcterms:created xsi:type="dcterms:W3CDTF">2016-07-11T16:27:00Z</dcterms:created>
  <dcterms:modified xsi:type="dcterms:W3CDTF">2016-07-11T16:31:00Z</dcterms:modified>
</cp:coreProperties>
</file>